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0A" w:rsidRPr="0027000A" w:rsidRDefault="0027000A" w:rsidP="0027000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27000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27000A">
        <w:rPr>
          <w:rFonts w:ascii="Arial" w:hAnsi="Arial" w:cs="Arial"/>
          <w:bCs/>
          <w:i/>
          <w:spacing w:val="-3"/>
          <w:sz w:val="22"/>
          <w:szCs w:val="22"/>
        </w:rPr>
        <w:t>Workers’ Compensation and Rehabilitation Act 2003</w:t>
      </w:r>
      <w:r w:rsidRPr="0027000A">
        <w:rPr>
          <w:rFonts w:ascii="Arial" w:hAnsi="Arial" w:cs="Arial"/>
          <w:bCs/>
          <w:spacing w:val="-3"/>
          <w:sz w:val="22"/>
          <w:szCs w:val="22"/>
        </w:rPr>
        <w:t xml:space="preserve"> provides for the establishment of a board of dire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ctors for WorkCover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Pr="0027000A">
        <w:rPr>
          <w:rFonts w:ascii="Arial" w:hAnsi="Arial" w:cs="Arial"/>
          <w:bCs/>
          <w:spacing w:val="-3"/>
          <w:sz w:val="22"/>
          <w:szCs w:val="22"/>
        </w:rPr>
        <w:t>The board’s role includes the following:</w:t>
      </w:r>
    </w:p>
    <w:p w:rsidR="0027000A" w:rsidRPr="0027000A" w:rsidRDefault="0027000A" w:rsidP="004B2993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7000A">
        <w:rPr>
          <w:rFonts w:ascii="Arial" w:hAnsi="Arial" w:cs="Arial"/>
          <w:bCs/>
          <w:spacing w:val="-3"/>
          <w:sz w:val="22"/>
          <w:szCs w:val="22"/>
        </w:rPr>
        <w:t>ensuring that, as far as possible, WorkCover achieves, and acts in accordance with, its statement of corporate intent and carries out the objectives outlined in its statement of corporate intent;</w:t>
      </w:r>
    </w:p>
    <w:p w:rsidR="0027000A" w:rsidRPr="0027000A" w:rsidRDefault="0027000A" w:rsidP="004B2993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7000A">
        <w:rPr>
          <w:rFonts w:ascii="Arial" w:hAnsi="Arial" w:cs="Arial"/>
          <w:bCs/>
          <w:spacing w:val="-3"/>
          <w:sz w:val="22"/>
          <w:szCs w:val="22"/>
        </w:rPr>
        <w:t>accounting to the Minister for its performance as required by this Act or under another law applying to WorkCover;</w:t>
      </w:r>
    </w:p>
    <w:p w:rsidR="0027000A" w:rsidRPr="0027000A" w:rsidRDefault="0027000A" w:rsidP="004B2993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7000A">
        <w:rPr>
          <w:rFonts w:ascii="Arial" w:hAnsi="Arial" w:cs="Arial"/>
          <w:bCs/>
          <w:spacing w:val="-3"/>
          <w:sz w:val="22"/>
          <w:szCs w:val="22"/>
        </w:rPr>
        <w:t>responsibility for WorkCover’s commercial policy and management;</w:t>
      </w:r>
    </w:p>
    <w:p w:rsidR="0027000A" w:rsidRPr="0027000A" w:rsidRDefault="0027000A" w:rsidP="004B2993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7000A">
        <w:rPr>
          <w:rFonts w:ascii="Arial" w:hAnsi="Arial" w:cs="Arial"/>
          <w:bCs/>
          <w:spacing w:val="-3"/>
          <w:sz w:val="22"/>
          <w:szCs w:val="22"/>
        </w:rPr>
        <w:t>notifying the Minister of the methods and rates it proposes to use to assess premiums;</w:t>
      </w:r>
    </w:p>
    <w:p w:rsidR="0027000A" w:rsidRPr="0027000A" w:rsidRDefault="0027000A" w:rsidP="004B2993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7000A">
        <w:rPr>
          <w:rFonts w:ascii="Arial" w:hAnsi="Arial" w:cs="Arial"/>
          <w:bCs/>
          <w:spacing w:val="-3"/>
          <w:sz w:val="22"/>
          <w:szCs w:val="22"/>
        </w:rPr>
        <w:t>giving timely advice to the Regulator on information impacting on the workers’ compensation scheme;</w:t>
      </w:r>
    </w:p>
    <w:p w:rsidR="0027000A" w:rsidRPr="0027000A" w:rsidRDefault="0027000A" w:rsidP="004B2993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7000A">
        <w:rPr>
          <w:rFonts w:ascii="Arial" w:hAnsi="Arial" w:cs="Arial"/>
          <w:bCs/>
          <w:spacing w:val="-3"/>
          <w:sz w:val="22"/>
          <w:szCs w:val="22"/>
        </w:rPr>
        <w:t>performing other functions conferred on the board under its Act or another Act; and</w:t>
      </w:r>
    </w:p>
    <w:p w:rsidR="0027000A" w:rsidRDefault="0027000A" w:rsidP="004B2993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7000A">
        <w:rPr>
          <w:rFonts w:ascii="Arial" w:hAnsi="Arial" w:cs="Arial"/>
          <w:bCs/>
          <w:spacing w:val="-3"/>
          <w:sz w:val="22"/>
          <w:szCs w:val="22"/>
        </w:rPr>
        <w:t>ensuring WorkCover otherwise performs its functions in a proper, effective and efficient way.</w:t>
      </w:r>
    </w:p>
    <w:p w:rsidR="00094025" w:rsidRPr="00A527A5" w:rsidRDefault="0027000A" w:rsidP="0027000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7000A">
        <w:rPr>
          <w:rFonts w:ascii="Arial" w:hAnsi="Arial" w:cs="Arial"/>
          <w:bCs/>
          <w:spacing w:val="-3"/>
          <w:sz w:val="22"/>
          <w:szCs w:val="22"/>
        </w:rPr>
        <w:t>The term of all current board members expire</w:t>
      </w:r>
      <w:r w:rsidR="00BB37CC">
        <w:rPr>
          <w:rFonts w:ascii="Arial" w:hAnsi="Arial" w:cs="Arial"/>
          <w:bCs/>
          <w:spacing w:val="-3"/>
          <w:sz w:val="22"/>
          <w:szCs w:val="22"/>
        </w:rPr>
        <w:t>s</w:t>
      </w:r>
      <w:r w:rsidRPr="0027000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B37CC">
        <w:rPr>
          <w:rFonts w:ascii="Arial" w:hAnsi="Arial" w:cs="Arial"/>
          <w:bCs/>
          <w:spacing w:val="-3"/>
          <w:sz w:val="22"/>
          <w:szCs w:val="22"/>
        </w:rPr>
        <w:t>on</w:t>
      </w:r>
      <w:r w:rsidRPr="0027000A">
        <w:rPr>
          <w:rFonts w:ascii="Arial" w:hAnsi="Arial" w:cs="Arial"/>
          <w:bCs/>
          <w:spacing w:val="-3"/>
          <w:sz w:val="22"/>
          <w:szCs w:val="22"/>
        </w:rPr>
        <w:t xml:space="preserve"> 30 June 2014.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7000A">
        <w:rPr>
          <w:rFonts w:ascii="Arial" w:hAnsi="Arial" w:cs="Arial"/>
          <w:bCs/>
          <w:spacing w:val="-3"/>
          <w:sz w:val="22"/>
          <w:szCs w:val="22"/>
        </w:rPr>
        <w:t xml:space="preserve">The board may consist of no more than </w:t>
      </w:r>
      <w:r w:rsidR="00BB37CC">
        <w:rPr>
          <w:rFonts w:ascii="Arial" w:hAnsi="Arial" w:cs="Arial"/>
          <w:bCs/>
          <w:spacing w:val="-3"/>
          <w:sz w:val="22"/>
          <w:szCs w:val="22"/>
        </w:rPr>
        <w:t>nine</w:t>
      </w:r>
      <w:r w:rsidRPr="0027000A">
        <w:rPr>
          <w:rFonts w:ascii="Arial" w:hAnsi="Arial" w:cs="Arial"/>
          <w:bCs/>
          <w:spacing w:val="-3"/>
          <w:sz w:val="22"/>
          <w:szCs w:val="22"/>
        </w:rPr>
        <w:t xml:space="preserve"> members appointed by the Governor in Council. Directors may be appointed for a term of up to five years.</w:t>
      </w:r>
    </w:p>
    <w:p w:rsidR="0027000A" w:rsidRDefault="00094025" w:rsidP="0027000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FA74C8">
        <w:rPr>
          <w:rFonts w:ascii="Arial" w:hAnsi="Arial" w:cs="Arial"/>
          <w:sz w:val="22"/>
          <w:szCs w:val="22"/>
          <w:u w:val="single"/>
        </w:rPr>
        <w:t>Cabinet endorsed</w:t>
      </w:r>
      <w:r w:rsidR="0027000A">
        <w:rPr>
          <w:rFonts w:ascii="Arial" w:hAnsi="Arial" w:cs="Arial"/>
          <w:sz w:val="22"/>
          <w:szCs w:val="22"/>
        </w:rPr>
        <w:t xml:space="preserve"> </w:t>
      </w:r>
      <w:r w:rsidR="0027000A" w:rsidRPr="0027000A">
        <w:rPr>
          <w:rFonts w:ascii="Arial" w:hAnsi="Arial" w:cs="Arial"/>
          <w:sz w:val="22"/>
          <w:szCs w:val="22"/>
        </w:rPr>
        <w:t xml:space="preserve">the appointment of the following persons to the board of directors of WorkCover Queensland for </w:t>
      </w:r>
      <w:r w:rsidR="00965E54">
        <w:rPr>
          <w:rFonts w:ascii="Arial" w:hAnsi="Arial" w:cs="Arial"/>
          <w:sz w:val="22"/>
          <w:szCs w:val="22"/>
        </w:rPr>
        <w:t xml:space="preserve">a </w:t>
      </w:r>
      <w:r w:rsidR="0027000A" w:rsidRPr="0027000A">
        <w:rPr>
          <w:rFonts w:ascii="Arial" w:hAnsi="Arial" w:cs="Arial"/>
          <w:sz w:val="22"/>
          <w:szCs w:val="22"/>
        </w:rPr>
        <w:t xml:space="preserve">term </w:t>
      </w:r>
      <w:r w:rsidR="00965E54">
        <w:rPr>
          <w:rFonts w:ascii="Arial" w:hAnsi="Arial" w:cs="Arial"/>
          <w:sz w:val="22"/>
          <w:szCs w:val="22"/>
        </w:rPr>
        <w:t xml:space="preserve">of three years commencing from </w:t>
      </w:r>
      <w:r w:rsidR="0027000A" w:rsidRPr="0027000A">
        <w:rPr>
          <w:rFonts w:ascii="Arial" w:hAnsi="Arial" w:cs="Arial"/>
          <w:sz w:val="22"/>
          <w:szCs w:val="22"/>
        </w:rPr>
        <w:t>1 July 2014</w:t>
      </w:r>
      <w:r w:rsidR="00965E54">
        <w:rPr>
          <w:rFonts w:ascii="Arial" w:hAnsi="Arial" w:cs="Arial"/>
          <w:sz w:val="22"/>
          <w:szCs w:val="22"/>
        </w:rPr>
        <w:t>:</w:t>
      </w:r>
    </w:p>
    <w:p w:rsidR="00965E54" w:rsidRDefault="00965E54" w:rsidP="00965E54">
      <w:pPr>
        <w:numPr>
          <w:ilvl w:val="0"/>
          <w:numId w:val="3"/>
        </w:numPr>
        <w:spacing w:before="1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Glenn Ferguson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Chairperson</w:t>
      </w:r>
    </w:p>
    <w:p w:rsidR="00965E54" w:rsidRDefault="00965E54" w:rsidP="00965E54">
      <w:pPr>
        <w:numPr>
          <w:ilvl w:val="0"/>
          <w:numId w:val="3"/>
        </w:numPr>
        <w:spacing w:before="1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Justin O’Connor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Deputy Chairperson</w:t>
      </w:r>
    </w:p>
    <w:p w:rsidR="00965E54" w:rsidRDefault="00965E54" w:rsidP="00965E54">
      <w:pPr>
        <w:numPr>
          <w:ilvl w:val="0"/>
          <w:numId w:val="3"/>
        </w:numPr>
        <w:spacing w:before="1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Melinda Bailey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Director</w:t>
      </w:r>
    </w:p>
    <w:p w:rsidR="00965E54" w:rsidRDefault="00965E54" w:rsidP="00965E54">
      <w:pPr>
        <w:numPr>
          <w:ilvl w:val="0"/>
          <w:numId w:val="3"/>
        </w:numPr>
        <w:spacing w:before="1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John Crittall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Director</w:t>
      </w:r>
    </w:p>
    <w:p w:rsidR="00965E54" w:rsidRDefault="00965E54" w:rsidP="00965E54">
      <w:pPr>
        <w:numPr>
          <w:ilvl w:val="0"/>
          <w:numId w:val="3"/>
        </w:numPr>
        <w:spacing w:before="1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Peter Dowling 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Director</w:t>
      </w:r>
    </w:p>
    <w:p w:rsidR="00965E54" w:rsidRDefault="00965E54" w:rsidP="00965E54">
      <w:pPr>
        <w:numPr>
          <w:ilvl w:val="0"/>
          <w:numId w:val="3"/>
        </w:numPr>
        <w:spacing w:before="1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Flavia Gobbo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Director</w:t>
      </w:r>
    </w:p>
    <w:p w:rsidR="00965E54" w:rsidRDefault="00965E54" w:rsidP="00965E54">
      <w:pPr>
        <w:numPr>
          <w:ilvl w:val="0"/>
          <w:numId w:val="3"/>
        </w:numPr>
        <w:spacing w:before="1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Ian Leavers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Director</w:t>
      </w:r>
    </w:p>
    <w:p w:rsidR="00965E54" w:rsidRPr="0027000A" w:rsidRDefault="00965E54" w:rsidP="00965E54">
      <w:pPr>
        <w:numPr>
          <w:ilvl w:val="0"/>
          <w:numId w:val="3"/>
        </w:numPr>
        <w:spacing w:before="1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Ian Winterburn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Director</w:t>
      </w:r>
    </w:p>
    <w:p w:rsidR="00094025" w:rsidRDefault="00965E54" w:rsidP="004B2993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5E54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965E54" w:rsidRPr="00EC5418" w:rsidRDefault="00965E54" w:rsidP="004B2993">
      <w:pPr>
        <w:numPr>
          <w:ilvl w:val="0"/>
          <w:numId w:val="3"/>
        </w:numPr>
        <w:tabs>
          <w:tab w:val="clear" w:pos="720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965E54" w:rsidRPr="00EC5418" w:rsidSect="004B2993">
      <w:headerReference w:type="default" r:id="rId11"/>
      <w:pgSz w:w="11906" w:h="16838"/>
      <w:pgMar w:top="1134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C88" w:rsidRDefault="00BA0C88" w:rsidP="00D6589B">
      <w:r>
        <w:separator/>
      </w:r>
    </w:p>
  </w:endnote>
  <w:endnote w:type="continuationSeparator" w:id="0">
    <w:p w:rsidR="00BA0C88" w:rsidRDefault="00BA0C8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C88" w:rsidRDefault="00BA0C88" w:rsidP="00D6589B">
      <w:r>
        <w:separator/>
      </w:r>
    </w:p>
  </w:footnote>
  <w:footnote w:type="continuationSeparator" w:id="0">
    <w:p w:rsidR="00BA0C88" w:rsidRDefault="00BA0C8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4C8" w:rsidRPr="00937A4A" w:rsidRDefault="00FA74C8" w:rsidP="00FA74C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FA74C8" w:rsidRPr="00937A4A" w:rsidRDefault="00FA74C8" w:rsidP="00FA74C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FA74C8" w:rsidRPr="00937A4A" w:rsidRDefault="00FA74C8" w:rsidP="00FA74C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2014</w:t>
    </w:r>
  </w:p>
  <w:p w:rsidR="00FA74C8" w:rsidRDefault="00FA74C8" w:rsidP="00FA74C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and remuneration of chairperson and directors to the WorkCover Queensland Board</w:t>
    </w:r>
  </w:p>
  <w:p w:rsidR="00FA74C8" w:rsidRPr="00177FD1" w:rsidRDefault="00FA74C8" w:rsidP="00FA74C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77FD1"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FA74C8" w:rsidRDefault="00FA74C8" w:rsidP="00FA74C8">
    <w:pPr>
      <w:pBdr>
        <w:bottom w:val="single" w:sz="12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65B74"/>
    <w:multiLevelType w:val="hybridMultilevel"/>
    <w:tmpl w:val="90EE79A6"/>
    <w:lvl w:ilvl="0" w:tplc="6CB83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80F8F"/>
    <w:rsid w:val="00094025"/>
    <w:rsid w:val="000F36EA"/>
    <w:rsid w:val="00100B6D"/>
    <w:rsid w:val="00177FD1"/>
    <w:rsid w:val="001A06C0"/>
    <w:rsid w:val="001E209B"/>
    <w:rsid w:val="002134CF"/>
    <w:rsid w:val="0025470F"/>
    <w:rsid w:val="0027000A"/>
    <w:rsid w:val="00283A48"/>
    <w:rsid w:val="003E4D32"/>
    <w:rsid w:val="00427DED"/>
    <w:rsid w:val="00453FD6"/>
    <w:rsid w:val="00483CD5"/>
    <w:rsid w:val="004B2993"/>
    <w:rsid w:val="00501C66"/>
    <w:rsid w:val="006462CE"/>
    <w:rsid w:val="00663A4B"/>
    <w:rsid w:val="006747A7"/>
    <w:rsid w:val="00702BA0"/>
    <w:rsid w:val="00732E22"/>
    <w:rsid w:val="00762359"/>
    <w:rsid w:val="00766FC7"/>
    <w:rsid w:val="007D5E26"/>
    <w:rsid w:val="00807EE0"/>
    <w:rsid w:val="008B7DE8"/>
    <w:rsid w:val="008C495A"/>
    <w:rsid w:val="008F44CD"/>
    <w:rsid w:val="0091737C"/>
    <w:rsid w:val="00965E54"/>
    <w:rsid w:val="009E5B0D"/>
    <w:rsid w:val="00A203D0"/>
    <w:rsid w:val="00A527A5"/>
    <w:rsid w:val="00AB262C"/>
    <w:rsid w:val="00B13497"/>
    <w:rsid w:val="00BA0C88"/>
    <w:rsid w:val="00BB37CC"/>
    <w:rsid w:val="00C07656"/>
    <w:rsid w:val="00C1580A"/>
    <w:rsid w:val="00C828D7"/>
    <w:rsid w:val="00CD058C"/>
    <w:rsid w:val="00CF0D8A"/>
    <w:rsid w:val="00D26836"/>
    <w:rsid w:val="00D433E5"/>
    <w:rsid w:val="00D6589B"/>
    <w:rsid w:val="00D75134"/>
    <w:rsid w:val="00DF7BCD"/>
    <w:rsid w:val="00EB4533"/>
    <w:rsid w:val="00EC5418"/>
    <w:rsid w:val="00F24CB0"/>
    <w:rsid w:val="00F431CE"/>
    <w:rsid w:val="00FA19DA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27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30D75-AE45-4F7A-8905-9DC03C78B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90124-4A52-45A4-AD99-00BB61316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114AE-0F68-4C93-9B42-73181D629E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85B6B12-FFFA-4041-AFE9-51F56EF09F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1318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1566</CharactersWithSpaces>
  <SharedDoc>false</SharedDoc>
  <HyperlinkBase>https://www.cabinet.qld.gov.au/documents/2014/Jun/Appt workcover/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2014-07-15T00:13:00Z</cp:lastPrinted>
  <dcterms:created xsi:type="dcterms:W3CDTF">2017-10-25T01:15:00Z</dcterms:created>
  <dcterms:modified xsi:type="dcterms:W3CDTF">2018-03-06T01:25:00Z</dcterms:modified>
  <cp:category>Significant_Appointments,Workers_Compensation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396201710</vt:i4>
  </property>
  <property fmtid="{D5CDD505-2E9C-101B-9397-08002B2CF9AE}" pid="3" name="_NewReviewCycle">
    <vt:lpwstr/>
  </property>
  <property fmtid="{D5CDD505-2E9C-101B-9397-08002B2CF9AE}" pid="4" name="_PreviousAdHocReviewCycleID">
    <vt:i4>-2093614844</vt:i4>
  </property>
  <property fmtid="{D5CDD505-2E9C-101B-9397-08002B2CF9AE}" pid="5" name="IsMyDocuments">
    <vt:lpwstr>1</vt:lpwstr>
  </property>
  <property fmtid="{D5CDD505-2E9C-101B-9397-08002B2CF9AE}" pid="6" name="_ReviewingToolsShownOnce">
    <vt:lpwstr/>
  </property>
</Properties>
</file>